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6C" w:rsidRPr="00601F6C" w:rsidRDefault="00601F6C" w:rsidP="00601F6C">
      <w:pPr>
        <w:shd w:val="clear" w:color="auto" w:fill="FFFFFF"/>
        <w:spacing w:before="420" w:after="204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</w:rPr>
      </w:pPr>
      <w:r w:rsidRPr="00601F6C">
        <w:rPr>
          <w:rFonts w:ascii="Segoe UI" w:eastAsia="Times New Roman" w:hAnsi="Segoe UI" w:cs="Segoe UI"/>
          <w:b/>
          <w:bCs/>
          <w:color w:val="3F4758"/>
        </w:rPr>
        <w:t>9 декабря – Международный день борьбы с коррупцией!</w:t>
      </w:r>
    </w:p>
    <w:p w:rsidR="00601F6C" w:rsidRPr="00601F6C" w:rsidRDefault="00601F6C" w:rsidP="00601F6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</w:rPr>
      </w:pPr>
      <w:r w:rsidRPr="00601F6C">
        <w:rPr>
          <w:rFonts w:ascii="Segoe UI" w:eastAsia="Times New Roman" w:hAnsi="Segoe UI" w:cs="Segoe UI"/>
          <w:color w:val="3F4758"/>
        </w:rPr>
        <w:br/>
      </w:r>
      <w:r w:rsidRPr="00601F6C">
        <w:rPr>
          <w:rFonts w:ascii="Segoe UI" w:eastAsia="Times New Roman" w:hAnsi="Segoe UI" w:cs="Segoe UI"/>
          <w:b/>
          <w:bCs/>
          <w:color w:val="3F4758"/>
        </w:rPr>
        <w:t>Международный день борьбы с коррупцией (</w:t>
      </w:r>
      <w:proofErr w:type="spellStart"/>
      <w:r w:rsidRPr="00601F6C">
        <w:rPr>
          <w:rFonts w:ascii="Segoe UI" w:eastAsia="Times New Roman" w:hAnsi="Segoe UI" w:cs="Segoe UI"/>
          <w:b/>
          <w:bCs/>
          <w:color w:val="3F4758"/>
        </w:rPr>
        <w:t>International</w:t>
      </w:r>
      <w:proofErr w:type="spellEnd"/>
      <w:r w:rsidRPr="00601F6C">
        <w:rPr>
          <w:rFonts w:ascii="Segoe UI" w:eastAsia="Times New Roman" w:hAnsi="Segoe UI" w:cs="Segoe UI"/>
          <w:b/>
          <w:bCs/>
          <w:color w:val="3F4758"/>
        </w:rPr>
        <w:t xml:space="preserve"> </w:t>
      </w:r>
      <w:proofErr w:type="spellStart"/>
      <w:r w:rsidRPr="00601F6C">
        <w:rPr>
          <w:rFonts w:ascii="Segoe UI" w:eastAsia="Times New Roman" w:hAnsi="Segoe UI" w:cs="Segoe UI"/>
          <w:b/>
          <w:bCs/>
          <w:color w:val="3F4758"/>
        </w:rPr>
        <w:t>Anti-Corruption</w:t>
      </w:r>
      <w:proofErr w:type="spellEnd"/>
      <w:r w:rsidRPr="00601F6C">
        <w:rPr>
          <w:rFonts w:ascii="Segoe UI" w:eastAsia="Times New Roman" w:hAnsi="Segoe UI" w:cs="Segoe UI"/>
          <w:b/>
          <w:bCs/>
          <w:color w:val="3F4758"/>
        </w:rPr>
        <w:t xml:space="preserve"> </w:t>
      </w:r>
      <w:proofErr w:type="spellStart"/>
      <w:r w:rsidRPr="00601F6C">
        <w:rPr>
          <w:rFonts w:ascii="Segoe UI" w:eastAsia="Times New Roman" w:hAnsi="Segoe UI" w:cs="Segoe UI"/>
          <w:b/>
          <w:bCs/>
          <w:color w:val="3F4758"/>
        </w:rPr>
        <w:t>Day</w:t>
      </w:r>
      <w:proofErr w:type="spellEnd"/>
      <w:r w:rsidRPr="00601F6C">
        <w:rPr>
          <w:rFonts w:ascii="Segoe UI" w:eastAsia="Times New Roman" w:hAnsi="Segoe UI" w:cs="Segoe UI"/>
          <w:b/>
          <w:bCs/>
          <w:color w:val="3F4758"/>
        </w:rPr>
        <w:t>) отмечается ежегодно 9 декабря по инициативе Организации Объединенных Наций.</w:t>
      </w:r>
      <w:r w:rsidRPr="00601F6C">
        <w:rPr>
          <w:rFonts w:ascii="Segoe UI" w:eastAsia="Times New Roman" w:hAnsi="Segoe UI" w:cs="Segoe UI"/>
          <w:color w:val="3F4758"/>
        </w:rPr>
        <w:t xml:space="preserve"> В этот день, 9 декабря 2003 года, в мексиканском городе </w:t>
      </w:r>
      <w:proofErr w:type="spellStart"/>
      <w:r w:rsidRPr="00601F6C">
        <w:rPr>
          <w:rFonts w:ascii="Segoe UI" w:eastAsia="Times New Roman" w:hAnsi="Segoe UI" w:cs="Segoe UI"/>
          <w:color w:val="3F4758"/>
        </w:rPr>
        <w:t>Мерида</w:t>
      </w:r>
      <w:proofErr w:type="spellEnd"/>
      <w:r w:rsidRPr="00601F6C">
        <w:rPr>
          <w:rFonts w:ascii="Segoe UI" w:eastAsia="Times New Roman" w:hAnsi="Segoe UI" w:cs="Segoe UI"/>
          <w:color w:val="3F4758"/>
        </w:rPr>
        <w:t xml:space="preserve"> на политической конференции была открыта для подписания Конвенция ООН против коррупции (принята Генеральной ассамблеей ООН 31 октября 2003 года). Этот международный договор предусматривает меры по предупреждению коррупции, наказанию виновных, а также механизмы международного сотрудничества в борьбе с ней.</w:t>
      </w:r>
    </w:p>
    <w:p w:rsidR="00601F6C" w:rsidRPr="00601F6C" w:rsidRDefault="00601F6C" w:rsidP="00601F6C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</w:rPr>
      </w:pPr>
      <w:r w:rsidRPr="00601F6C">
        <w:rPr>
          <w:rFonts w:ascii="Segoe UI" w:eastAsia="Times New Roman" w:hAnsi="Segoe UI" w:cs="Segoe UI"/>
          <w:color w:val="3F4758"/>
        </w:rPr>
        <w:t>Конвенция вступила в силу в декабре 2005 года. В настоящее время ее участниками являются более 180 государств. Россия ратифицировала конвенцию в марте 2006 года.</w:t>
      </w:r>
    </w:p>
    <w:p w:rsidR="00601F6C" w:rsidRPr="00601F6C" w:rsidRDefault="00601F6C" w:rsidP="00601F6C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</w:rPr>
      </w:pPr>
      <w:r w:rsidRPr="00601F6C">
        <w:rPr>
          <w:rFonts w:ascii="Segoe UI" w:eastAsia="Times New Roman" w:hAnsi="Segoe UI" w:cs="Segoe UI"/>
          <w:color w:val="3F4758"/>
        </w:rPr>
        <w:t>Коррупция является сложным социальным, политическим и экономическим явлением, которое, в той или иной степени, затрагивает все страны. Коррупционные проявления подрывают веру граждан в справедливость и способность государства защитить права и обеспечить законные интересы широких слоёв населения, а также предпринимательского сообщества.</w:t>
      </w:r>
    </w:p>
    <w:p w:rsidR="00601F6C" w:rsidRPr="00601F6C" w:rsidRDefault="00601F6C" w:rsidP="00601F6C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</w:rPr>
      </w:pPr>
      <w:r w:rsidRPr="00601F6C">
        <w:rPr>
          <w:rFonts w:ascii="Segoe UI" w:eastAsia="Times New Roman" w:hAnsi="Segoe UI" w:cs="Segoe UI"/>
          <w:color w:val="3F4758"/>
        </w:rPr>
        <w:t>Вопросам противодействия коррупции придается особое внимание, как на федеральном, так и на региональном и муниципальном уровнях власти.</w:t>
      </w:r>
    </w:p>
    <w:p w:rsidR="00601F6C" w:rsidRPr="00601F6C" w:rsidRDefault="00601F6C" w:rsidP="00601F6C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</w:rPr>
      </w:pPr>
      <w:r w:rsidRPr="00601F6C">
        <w:rPr>
          <w:rFonts w:ascii="Segoe UI" w:eastAsia="Times New Roman" w:hAnsi="Segoe UI" w:cs="Segoe UI"/>
          <w:color w:val="3F4758"/>
        </w:rPr>
        <w:t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профилактике коррупции, по борьбе с коррупцией, по минимизации и (или) ликвидации последствий коррупционных правонарушений.</w:t>
      </w:r>
    </w:p>
    <w:p w:rsidR="00601F6C" w:rsidRPr="00601F6C" w:rsidRDefault="00601F6C" w:rsidP="00601F6C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</w:rPr>
      </w:pPr>
      <w:r w:rsidRPr="00601F6C">
        <w:rPr>
          <w:rFonts w:ascii="Segoe UI" w:eastAsia="Times New Roman" w:hAnsi="Segoe UI" w:cs="Segoe UI"/>
          <w:color w:val="3F4758"/>
        </w:rPr>
        <w:t>Одним из приоритетных направлений деятельности администрации Губернатора Новосибирской области и Правительства Новосибирской области является профилактика коррупции. Мероприятия, направленные на предупреждение правонарушений в данной сфере, осуществляются в соответствии с плановыми и программными документами региона непрерывно.</w:t>
      </w:r>
    </w:p>
    <w:p w:rsidR="00193FBB" w:rsidRDefault="00193FBB"/>
    <w:sectPr w:rsidR="0019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1F6C"/>
    <w:rsid w:val="00193FBB"/>
    <w:rsid w:val="0060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F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01F6C"/>
    <w:rPr>
      <w:b/>
      <w:bCs/>
    </w:rPr>
  </w:style>
  <w:style w:type="paragraph" w:styleId="a4">
    <w:name w:val="Normal (Web)"/>
    <w:basedOn w:val="a"/>
    <w:uiPriority w:val="99"/>
    <w:semiHidden/>
    <w:unhideWhenUsed/>
    <w:rsid w:val="0060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2019-04-22T06:06:00Z</dcterms:created>
  <dcterms:modified xsi:type="dcterms:W3CDTF">2019-04-22T06:06:00Z</dcterms:modified>
</cp:coreProperties>
</file>