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3433D" w:rsidRDefault="006016B9" w:rsidP="00CB1F26">
      <w:pPr>
        <w:rPr>
          <w:rFonts w:ascii="Segoe UI" w:hAnsi="Segoe UI" w:cs="Segoe UI"/>
          <w:b/>
          <w:sz w:val="28"/>
          <w:szCs w:val="28"/>
        </w:rPr>
      </w:pPr>
    </w:p>
    <w:p w:rsidR="003216E6" w:rsidRDefault="004E73B6" w:rsidP="004E73B6">
      <w:pPr>
        <w:pStyle w:val="ConsPlusNormal"/>
        <w:jc w:val="center"/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</w:pPr>
      <w:r w:rsidRPr="004E73B6"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 xml:space="preserve">В </w:t>
      </w:r>
      <w:proofErr w:type="gramStart"/>
      <w:r w:rsidRPr="004E73B6"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>новосибирском</w:t>
      </w:r>
      <w:proofErr w:type="gramEnd"/>
      <w:r w:rsidRPr="004E73B6"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 xml:space="preserve"> Росреестре </w:t>
      </w:r>
      <w:r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>подвели итоги работы за 2021 год</w:t>
      </w:r>
    </w:p>
    <w:p w:rsidR="004E73B6" w:rsidRDefault="004E73B6" w:rsidP="004E73B6">
      <w:pPr>
        <w:pStyle w:val="ConsPlusNormal"/>
        <w:jc w:val="center"/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</w:pP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4E73B6">
        <w:rPr>
          <w:rFonts w:ascii="Segoe UI" w:hAnsi="Segoe UI" w:cs="Segoe UI"/>
          <w:sz w:val="24"/>
          <w:szCs w:val="24"/>
        </w:rPr>
        <w:t xml:space="preserve">В Управлении Росреестра по Новосибирской области 17 февраля прошло заседание коллегии по подведению итогов работы за 2021 год при участии директора филиала ФГБУ «ФКП Росреестра» по Новосибирской области </w:t>
      </w:r>
      <w:r w:rsidRPr="004E73B6">
        <w:rPr>
          <w:rFonts w:ascii="Segoe UI" w:hAnsi="Segoe UI" w:cs="Segoe UI"/>
          <w:b/>
          <w:sz w:val="24"/>
          <w:szCs w:val="24"/>
        </w:rPr>
        <w:t>Ильи Лукаша,</w:t>
      </w:r>
      <w:r w:rsidRPr="004E73B6">
        <w:rPr>
          <w:rFonts w:ascii="Segoe UI" w:hAnsi="Segoe UI" w:cs="Segoe UI"/>
          <w:sz w:val="24"/>
          <w:szCs w:val="24"/>
        </w:rPr>
        <w:t xml:space="preserve"> руководителя Многофункционального центра в Новосибирской области </w:t>
      </w:r>
      <w:r w:rsidRPr="004E73B6">
        <w:rPr>
          <w:rFonts w:ascii="Segoe UI" w:hAnsi="Segoe UI" w:cs="Segoe UI"/>
          <w:b/>
          <w:sz w:val="24"/>
          <w:szCs w:val="24"/>
        </w:rPr>
        <w:t>Оксаны Максимовой,</w:t>
      </w:r>
      <w:r w:rsidRPr="004E73B6">
        <w:rPr>
          <w:rFonts w:ascii="Segoe UI" w:hAnsi="Segoe UI" w:cs="Segoe UI"/>
          <w:sz w:val="24"/>
          <w:szCs w:val="24"/>
        </w:rPr>
        <w:t xml:space="preserve"> председателя Общественного совета при Управлении Росреестра </w:t>
      </w:r>
      <w:r w:rsidRPr="004E73B6">
        <w:rPr>
          <w:rFonts w:ascii="Segoe UI" w:hAnsi="Segoe UI" w:cs="Segoe UI"/>
          <w:b/>
          <w:sz w:val="24"/>
          <w:szCs w:val="24"/>
        </w:rPr>
        <w:t>Надежды Вавилиной.</w:t>
      </w:r>
      <w:r w:rsidRPr="004E73B6">
        <w:rPr>
          <w:rFonts w:ascii="Segoe UI" w:hAnsi="Segoe UI" w:cs="Segoe UI"/>
          <w:sz w:val="24"/>
          <w:szCs w:val="24"/>
        </w:rPr>
        <w:t xml:space="preserve"> </w:t>
      </w: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4E73B6">
        <w:rPr>
          <w:rFonts w:ascii="Segoe UI" w:hAnsi="Segoe UI" w:cs="Segoe UI"/>
          <w:sz w:val="24"/>
          <w:szCs w:val="24"/>
        </w:rPr>
        <w:t xml:space="preserve">Заседание коллегии открыла </w:t>
      </w:r>
      <w:r w:rsidRPr="004E73B6">
        <w:rPr>
          <w:rFonts w:ascii="Segoe UI" w:hAnsi="Segoe UI" w:cs="Segoe UI"/>
          <w:b/>
          <w:sz w:val="24"/>
          <w:szCs w:val="24"/>
        </w:rPr>
        <w:t xml:space="preserve">руководитель </w:t>
      </w:r>
      <w:proofErr w:type="gramStart"/>
      <w:r w:rsidRPr="004E73B6">
        <w:rPr>
          <w:rFonts w:ascii="Segoe UI" w:hAnsi="Segoe UI" w:cs="Segoe UI"/>
          <w:b/>
          <w:sz w:val="24"/>
          <w:szCs w:val="24"/>
        </w:rPr>
        <w:t>новосибирского</w:t>
      </w:r>
      <w:proofErr w:type="gramEnd"/>
      <w:r w:rsidRPr="004E73B6">
        <w:rPr>
          <w:rFonts w:ascii="Segoe UI" w:hAnsi="Segoe UI" w:cs="Segoe UI"/>
          <w:b/>
          <w:sz w:val="24"/>
          <w:szCs w:val="24"/>
        </w:rPr>
        <w:t xml:space="preserve"> Росреестра Светлана </w:t>
      </w:r>
      <w:proofErr w:type="spellStart"/>
      <w:r w:rsidRPr="004E73B6">
        <w:rPr>
          <w:rFonts w:ascii="Segoe UI" w:hAnsi="Segoe UI" w:cs="Segoe UI"/>
          <w:b/>
          <w:sz w:val="24"/>
          <w:szCs w:val="24"/>
        </w:rPr>
        <w:t>Рягузова</w:t>
      </w:r>
      <w:proofErr w:type="spellEnd"/>
      <w:r w:rsidRPr="004E73B6">
        <w:rPr>
          <w:rFonts w:ascii="Segoe UI" w:hAnsi="Segoe UI" w:cs="Segoe UI"/>
          <w:b/>
          <w:sz w:val="24"/>
          <w:szCs w:val="24"/>
        </w:rPr>
        <w:t>.</w:t>
      </w:r>
      <w:r w:rsidRPr="004E73B6">
        <w:rPr>
          <w:rFonts w:ascii="Segoe UI" w:hAnsi="Segoe UI" w:cs="Segoe UI"/>
          <w:sz w:val="24"/>
          <w:szCs w:val="24"/>
        </w:rPr>
        <w:t xml:space="preserve"> Она рассказала об основных итогах деятельности ведомства в регионе по ключевым направлениям – это повышение качества оказания услуг, развитие электронного взаимодействия с получателями услуг, повышение профессионального уровня участников рынка недвижимости в целях минимизации решений о приостановлении или отказе учетно-регистрационных действий, обозначила приоритетные цели и задачи на 2022 год.</w:t>
      </w: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i/>
          <w:sz w:val="24"/>
          <w:szCs w:val="24"/>
        </w:rPr>
      </w:pPr>
      <w:r w:rsidRPr="004E73B6">
        <w:rPr>
          <w:rFonts w:ascii="Segoe UI" w:hAnsi="Segoe UI" w:cs="Segoe UI"/>
          <w:i/>
          <w:sz w:val="24"/>
          <w:szCs w:val="24"/>
        </w:rPr>
        <w:t xml:space="preserve">«Реализация стратегических целей Росреестра на территории Новосибирской области, направленных на формирование цифровой экосистемы в сфере земли и недвижимости, осуществляется во взаимодействии с региональными органами власти и органами местного самоуправления, - отметила Светлана </w:t>
      </w:r>
      <w:proofErr w:type="spellStart"/>
      <w:r w:rsidRPr="004E73B6">
        <w:rPr>
          <w:rFonts w:ascii="Segoe UI" w:hAnsi="Segoe UI" w:cs="Segoe UI"/>
          <w:i/>
          <w:sz w:val="24"/>
          <w:szCs w:val="24"/>
        </w:rPr>
        <w:t>Рягузова</w:t>
      </w:r>
      <w:proofErr w:type="spellEnd"/>
      <w:r w:rsidRPr="004E73B6">
        <w:rPr>
          <w:rFonts w:ascii="Segoe UI" w:hAnsi="Segoe UI" w:cs="Segoe UI"/>
          <w:i/>
          <w:sz w:val="24"/>
          <w:szCs w:val="24"/>
        </w:rPr>
        <w:t>. – Положительные результаты удалось достичь по социально-значимым проектам - «гаражная амнистия», «лесная амнистия», «Земля для стройки», «социальная газификация». Совместно с Правительством Новосибирской области проведена системная работа по анализу эффективности использования земельных участков – в результате выявлено 154 участка, пригодных для вовлечения в жилищное строительство, сведения о них отображаются на Публичной кадастровой карте».</w:t>
      </w: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4E73B6">
        <w:rPr>
          <w:rFonts w:ascii="Segoe UI" w:hAnsi="Segoe UI" w:cs="Segoe UI"/>
          <w:sz w:val="24"/>
          <w:szCs w:val="24"/>
        </w:rPr>
        <w:t xml:space="preserve">Как сообщила </w:t>
      </w:r>
      <w:r w:rsidRPr="004E73B6">
        <w:rPr>
          <w:rFonts w:ascii="Segoe UI" w:hAnsi="Segoe UI" w:cs="Segoe UI"/>
          <w:b/>
          <w:sz w:val="24"/>
          <w:szCs w:val="24"/>
        </w:rPr>
        <w:t>заместитель руководителя Управления Росреестра по Новосибирской области Наталья Ивчатова,</w:t>
      </w:r>
      <w:r w:rsidRPr="004E73B6">
        <w:rPr>
          <w:rFonts w:ascii="Segoe UI" w:hAnsi="Segoe UI" w:cs="Segoe UI"/>
          <w:sz w:val="24"/>
          <w:szCs w:val="24"/>
        </w:rPr>
        <w:t xml:space="preserve"> за 2021 год увеличилось количество поступивших электронных пакетов документов для регистрации.</w:t>
      </w: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E73B6" w:rsidRDefault="004E73B6" w:rsidP="004E73B6">
      <w:pPr>
        <w:pStyle w:val="ConsPlusNormal"/>
        <w:jc w:val="both"/>
        <w:rPr>
          <w:rFonts w:ascii="Segoe UI" w:hAnsi="Segoe UI" w:cs="Segoe UI"/>
          <w:i/>
          <w:sz w:val="24"/>
          <w:szCs w:val="24"/>
        </w:rPr>
      </w:pPr>
      <w:r w:rsidRPr="004E73B6">
        <w:rPr>
          <w:rFonts w:ascii="Segoe UI" w:hAnsi="Segoe UI" w:cs="Segoe UI"/>
          <w:i/>
          <w:sz w:val="24"/>
          <w:szCs w:val="24"/>
        </w:rPr>
        <w:t xml:space="preserve">«Благодаря взаимодействию с профессиональными участниками рынка недвижимости – банками, застройщиками, нотариусами, региональными и местными органами власти – доля электронных обращений в Новосибирске </w:t>
      </w:r>
      <w:r w:rsidRPr="004E73B6">
        <w:rPr>
          <w:rFonts w:ascii="Segoe UI" w:hAnsi="Segoe UI" w:cs="Segoe UI"/>
          <w:i/>
          <w:sz w:val="24"/>
          <w:szCs w:val="24"/>
        </w:rPr>
        <w:lastRenderedPageBreak/>
        <w:t>составляет 37-40%, два года назад это показатель не превышал 14%</w:t>
      </w:r>
      <w:r w:rsidRPr="004E73B6">
        <w:rPr>
          <w:rFonts w:ascii="Segoe UI" w:hAnsi="Segoe UI" w:cs="Segoe UI"/>
          <w:sz w:val="24"/>
          <w:szCs w:val="24"/>
        </w:rPr>
        <w:t xml:space="preserve">, </w:t>
      </w:r>
      <w:r w:rsidRPr="004E73B6">
        <w:rPr>
          <w:rFonts w:ascii="Segoe UI" w:hAnsi="Segoe UI" w:cs="Segoe UI"/>
          <w:b/>
          <w:sz w:val="24"/>
          <w:szCs w:val="24"/>
        </w:rPr>
        <w:t xml:space="preserve">- </w:t>
      </w:r>
      <w:r w:rsidRPr="004E73B6">
        <w:rPr>
          <w:rFonts w:ascii="Segoe UI" w:hAnsi="Segoe UI" w:cs="Segoe UI"/>
          <w:sz w:val="24"/>
          <w:szCs w:val="24"/>
        </w:rPr>
        <w:t>рассказала</w:t>
      </w:r>
      <w:r w:rsidRPr="004E73B6">
        <w:rPr>
          <w:rFonts w:ascii="Segoe UI" w:hAnsi="Segoe UI" w:cs="Segoe UI"/>
          <w:b/>
          <w:sz w:val="24"/>
          <w:szCs w:val="24"/>
        </w:rPr>
        <w:t xml:space="preserve"> Наталья Ивчатова.</w:t>
      </w:r>
      <w:r w:rsidRPr="004E73B6">
        <w:rPr>
          <w:rFonts w:ascii="Segoe UI" w:hAnsi="Segoe UI" w:cs="Segoe UI"/>
          <w:sz w:val="24"/>
          <w:szCs w:val="24"/>
        </w:rPr>
        <w:t xml:space="preserve"> </w:t>
      </w:r>
      <w:r w:rsidRPr="004E73B6">
        <w:rPr>
          <w:rFonts w:ascii="Segoe UI" w:hAnsi="Segoe UI" w:cs="Segoe UI"/>
          <w:i/>
          <w:sz w:val="24"/>
          <w:szCs w:val="24"/>
        </w:rPr>
        <w:t>- В рамках работы с застройщиками удалось существенно повысить долю электронной регистрации договоров участия в долевом строительстве – до 67%</w:t>
      </w:r>
      <w:r w:rsidRPr="004E73B6">
        <w:rPr>
          <w:rFonts w:ascii="Segoe UI" w:hAnsi="Segoe UI" w:cs="Segoe UI"/>
          <w:i/>
          <w:sz w:val="24"/>
          <w:szCs w:val="24"/>
        </w:rPr>
        <w:t xml:space="preserve"> и электронных ипотек – до 63%</w:t>
      </w:r>
      <w:r w:rsidRPr="004E73B6">
        <w:rPr>
          <w:rFonts w:ascii="Segoe UI" w:hAnsi="Segoe UI" w:cs="Segoe UI"/>
          <w:i/>
          <w:sz w:val="24"/>
          <w:szCs w:val="24"/>
        </w:rPr>
        <w:t>»</w:t>
      </w:r>
      <w:r w:rsidRPr="004E73B6">
        <w:rPr>
          <w:rFonts w:ascii="Segoe UI" w:hAnsi="Segoe UI" w:cs="Segoe UI"/>
          <w:i/>
          <w:sz w:val="24"/>
          <w:szCs w:val="24"/>
        </w:rPr>
        <w:t>.</w:t>
      </w: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4E73B6">
        <w:rPr>
          <w:rFonts w:ascii="Segoe UI" w:hAnsi="Segoe UI" w:cs="Segoe UI"/>
          <w:sz w:val="24"/>
          <w:szCs w:val="24"/>
        </w:rPr>
        <w:t>В регионе успешно продолжается реализация проектов «Регистрация за один день» и «Регистрация за 100 минут»: число участников увеличилось до 13 кредитных организаций и 23 компаний-застройщиков. В 2021 году организован новый проект «Кадастровый учет за один день».</w:t>
      </w:r>
    </w:p>
    <w:p w:rsid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4E73B6">
        <w:rPr>
          <w:rFonts w:ascii="Segoe UI" w:hAnsi="Segoe UI" w:cs="Segoe UI"/>
          <w:sz w:val="24"/>
          <w:szCs w:val="24"/>
        </w:rPr>
        <w:t xml:space="preserve">В числе приоритетных направлений деятельности ведомства - наполнение реестра недвижимости полными и точными сведениями об объектах и их правообладателях. </w:t>
      </w:r>
      <w:proofErr w:type="gramStart"/>
      <w:r w:rsidRPr="004E73B6">
        <w:rPr>
          <w:rFonts w:ascii="Segoe UI" w:hAnsi="Segoe UI" w:cs="Segoe UI"/>
          <w:sz w:val="24"/>
          <w:szCs w:val="24"/>
        </w:rPr>
        <w:t>Вступивший</w:t>
      </w:r>
      <w:proofErr w:type="gramEnd"/>
      <w:r w:rsidRPr="004E73B6">
        <w:rPr>
          <w:rFonts w:ascii="Segoe UI" w:hAnsi="Segoe UI" w:cs="Segoe UI"/>
          <w:sz w:val="24"/>
          <w:szCs w:val="24"/>
        </w:rPr>
        <w:t xml:space="preserve"> в силу с июня 2021 года федерального закона о выявлении правообладателей ранее учтенных объектов недвижимости способствует этой работе.</w:t>
      </w:r>
    </w:p>
    <w:p w:rsid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4E73B6">
        <w:rPr>
          <w:rFonts w:ascii="Segoe UI" w:hAnsi="Segoe UI" w:cs="Segoe UI"/>
          <w:sz w:val="24"/>
          <w:szCs w:val="24"/>
        </w:rPr>
        <w:t xml:space="preserve">По состоянию на 01.01.2022 в Едином государственном реестре недвижимости (ЕГРН) содержится 2,9 млн. объектов недвижимости Новосибирской области, что на 3% больше, чем год назад. </w:t>
      </w: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4E73B6">
        <w:rPr>
          <w:rFonts w:ascii="Segoe UI" w:hAnsi="Segoe UI" w:cs="Segoe UI"/>
          <w:sz w:val="24"/>
          <w:szCs w:val="24"/>
        </w:rPr>
        <w:t xml:space="preserve">По информации </w:t>
      </w:r>
      <w:r w:rsidRPr="004E73B6">
        <w:rPr>
          <w:rFonts w:ascii="Segoe UI" w:hAnsi="Segoe UI" w:cs="Segoe UI"/>
          <w:b/>
          <w:sz w:val="24"/>
          <w:szCs w:val="24"/>
        </w:rPr>
        <w:t>заместителей руководителя Управления</w:t>
      </w:r>
      <w:r w:rsidRPr="004E73B6">
        <w:rPr>
          <w:rFonts w:ascii="Segoe UI" w:hAnsi="Segoe UI" w:cs="Segoe UI"/>
          <w:sz w:val="24"/>
          <w:szCs w:val="24"/>
        </w:rPr>
        <w:t xml:space="preserve"> </w:t>
      </w:r>
      <w:r w:rsidRPr="004E73B6">
        <w:rPr>
          <w:rFonts w:ascii="Segoe UI" w:hAnsi="Segoe UI" w:cs="Segoe UI"/>
          <w:b/>
          <w:sz w:val="24"/>
          <w:szCs w:val="24"/>
        </w:rPr>
        <w:t>Ивана Пархоменко и Натальи Зайцевой,</w:t>
      </w:r>
      <w:r w:rsidRPr="004E73B6">
        <w:rPr>
          <w:rFonts w:ascii="Segoe UI" w:hAnsi="Segoe UI" w:cs="Segoe UI"/>
          <w:sz w:val="24"/>
          <w:szCs w:val="24"/>
        </w:rPr>
        <w:t xml:space="preserve"> ЕГРН пополнился сведениями не только об объектах, но и о правообладателях: если в начале года 28% объектов региона не содержали сведений о правообладателях, то на конец года эта доля уже составила 23%. Почти все сведения об объектах (98,96%) содержат информацию о кадастровой стоимости.</w:t>
      </w:r>
      <w:proofErr w:type="gramEnd"/>
      <w:r w:rsidRPr="004E73B6">
        <w:rPr>
          <w:rFonts w:ascii="Segoe UI" w:hAnsi="Segoe UI" w:cs="Segoe UI"/>
          <w:sz w:val="24"/>
          <w:szCs w:val="24"/>
        </w:rPr>
        <w:t xml:space="preserve"> До 64% увеличилась доля объектов капитального строительства, в отношении которых установлена связь с земельными участками. Положительные результаты показала работа по наполнению ЕГРН сведениями о границах земельных участков (69,3%), территориальных зон (27,1%), населенных пунктов (59,1%), зон затопления и подтопления (100%).</w:t>
      </w: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4E73B6">
        <w:rPr>
          <w:rFonts w:ascii="Segoe UI" w:hAnsi="Segoe UI" w:cs="Segoe UI"/>
          <w:sz w:val="24"/>
          <w:szCs w:val="24"/>
        </w:rPr>
        <w:t xml:space="preserve">Цифровые технологии вошли и в контрольно-надзорную деятельность Управления. </w:t>
      </w:r>
      <w:r w:rsidRPr="004E73B6">
        <w:rPr>
          <w:rFonts w:ascii="Segoe UI" w:hAnsi="Segoe UI" w:cs="Segoe UI"/>
          <w:i/>
          <w:sz w:val="24"/>
          <w:szCs w:val="24"/>
        </w:rPr>
        <w:t xml:space="preserve">«В 2021 году впервые был использован беспилотный летательный аппарат, который позволяет решать задачи Росреестра на территории Новосибирской области не только в сфере </w:t>
      </w:r>
      <w:proofErr w:type="gramStart"/>
      <w:r w:rsidRPr="004E73B6">
        <w:rPr>
          <w:rFonts w:ascii="Segoe UI" w:hAnsi="Segoe UI" w:cs="Segoe UI"/>
          <w:i/>
          <w:sz w:val="24"/>
          <w:szCs w:val="24"/>
        </w:rPr>
        <w:t>контроля за</w:t>
      </w:r>
      <w:proofErr w:type="gramEnd"/>
      <w:r w:rsidRPr="004E73B6">
        <w:rPr>
          <w:rFonts w:ascii="Segoe UI" w:hAnsi="Segoe UI" w:cs="Segoe UI"/>
          <w:i/>
          <w:sz w:val="24"/>
          <w:szCs w:val="24"/>
        </w:rPr>
        <w:t xml:space="preserve"> соблюдением земельного законодательства, но и выявлять неиспользованные земельные участки для вовлечения их в оборот», </w:t>
      </w:r>
      <w:r w:rsidRPr="004E73B6">
        <w:rPr>
          <w:rFonts w:ascii="Segoe UI" w:hAnsi="Segoe UI" w:cs="Segoe UI"/>
          <w:sz w:val="24"/>
          <w:szCs w:val="24"/>
        </w:rPr>
        <w:t xml:space="preserve">- сообщил </w:t>
      </w:r>
      <w:r w:rsidRPr="006E15AF">
        <w:rPr>
          <w:rFonts w:ascii="Segoe UI" w:hAnsi="Segoe UI" w:cs="Segoe UI"/>
          <w:b/>
          <w:sz w:val="24"/>
          <w:szCs w:val="24"/>
        </w:rPr>
        <w:t>Иван Пархоменко</w:t>
      </w:r>
      <w:r w:rsidRPr="004E73B6">
        <w:rPr>
          <w:rFonts w:ascii="Segoe UI" w:hAnsi="Segoe UI" w:cs="Segoe UI"/>
          <w:sz w:val="24"/>
          <w:szCs w:val="24"/>
        </w:rPr>
        <w:t>.</w:t>
      </w: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E73B6" w:rsidRPr="004E73B6" w:rsidRDefault="004E73B6" w:rsidP="004E73B6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6E15AF">
        <w:rPr>
          <w:rFonts w:ascii="Segoe UI" w:hAnsi="Segoe UI" w:cs="Segoe UI"/>
          <w:b/>
          <w:sz w:val="24"/>
          <w:szCs w:val="24"/>
        </w:rPr>
        <w:t>Председатель Общественного совета при Управлении Росреестра по Новосибирской области, советник Губернатора Новосибирской области Надежда Вавилина:</w:t>
      </w:r>
      <w:r w:rsidRPr="004E73B6">
        <w:rPr>
          <w:rFonts w:ascii="Segoe UI" w:hAnsi="Segoe UI" w:cs="Segoe UI"/>
          <w:sz w:val="24"/>
          <w:szCs w:val="24"/>
        </w:rPr>
        <w:t xml:space="preserve"> </w:t>
      </w:r>
      <w:r w:rsidRPr="006E15AF">
        <w:rPr>
          <w:rFonts w:ascii="Segoe UI" w:hAnsi="Segoe UI" w:cs="Segoe UI"/>
          <w:i/>
          <w:sz w:val="24"/>
          <w:szCs w:val="24"/>
        </w:rPr>
        <w:t xml:space="preserve">«В 2021 году Управлению удалось сделать очередной шаг в повышении качества и предоставления государственных услуг, было обеспечено достижение фактически всех базовых целевых показателей, и это стало важным элементом развития не только самого Управления, но и субъекта Российской Федерации. Свидетельством тому является то, что в национальном рейтинге состояния инвестиционного климата Новосибирская область поднялась на </w:t>
      </w:r>
      <w:r w:rsidRPr="006E15AF">
        <w:rPr>
          <w:rFonts w:ascii="Segoe UI" w:hAnsi="Segoe UI" w:cs="Segoe UI"/>
          <w:i/>
          <w:sz w:val="24"/>
          <w:szCs w:val="24"/>
        </w:rPr>
        <w:lastRenderedPageBreak/>
        <w:t xml:space="preserve">шесть позиций, заняв 13 место. Прошедший год стал новой ступенью развития профессионализма и нового качества кадрового потенциала и самого коллектива Управления. Именно это позволило Управлению эффективно работать в </w:t>
      </w:r>
      <w:bookmarkStart w:id="0" w:name="_GoBack"/>
      <w:bookmarkEnd w:id="0"/>
      <w:r w:rsidRPr="006E15AF">
        <w:rPr>
          <w:rFonts w:ascii="Segoe UI" w:hAnsi="Segoe UI" w:cs="Segoe UI"/>
          <w:i/>
          <w:sz w:val="24"/>
          <w:szCs w:val="24"/>
        </w:rPr>
        <w:t>условиях известных ограничений, освоить новые технологии и возможности взаимодействия с гражданами, с потребителями государственных услуг. Активность и открытость Управления позволяет быть важным элементом не только экономиче</w:t>
      </w:r>
      <w:r w:rsidR="006E15AF">
        <w:rPr>
          <w:rFonts w:ascii="Segoe UI" w:hAnsi="Segoe UI" w:cs="Segoe UI"/>
          <w:i/>
          <w:sz w:val="24"/>
          <w:szCs w:val="24"/>
        </w:rPr>
        <w:t>ского, но и социального развития,</w:t>
      </w:r>
      <w:r w:rsidRPr="006E15AF">
        <w:rPr>
          <w:rFonts w:ascii="Segoe UI" w:hAnsi="Segoe UI" w:cs="Segoe UI"/>
          <w:i/>
          <w:sz w:val="24"/>
          <w:szCs w:val="24"/>
        </w:rPr>
        <w:t xml:space="preserve"> как региона, так и Российской Федерации в целом».</w:t>
      </w:r>
      <w:r w:rsidRPr="004E73B6">
        <w:rPr>
          <w:rFonts w:ascii="Segoe UI" w:hAnsi="Segoe UI" w:cs="Segoe UI"/>
          <w:sz w:val="24"/>
          <w:szCs w:val="24"/>
        </w:rPr>
        <w:t xml:space="preserve">  </w:t>
      </w:r>
    </w:p>
    <w:p w:rsidR="00AF27ED" w:rsidRDefault="00AF27E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6E15AF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>
            <w:t xml:space="preserve">                                                                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6E15AF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6E15AF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6E15AF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4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BF" w:rsidRDefault="003A1BBF" w:rsidP="00747FDB">
      <w:pPr>
        <w:spacing w:after="0" w:line="240" w:lineRule="auto"/>
      </w:pPr>
      <w:r>
        <w:separator/>
      </w:r>
    </w:p>
  </w:endnote>
  <w:endnote w:type="continuationSeparator" w:id="0">
    <w:p w:rsidR="003A1BBF" w:rsidRDefault="003A1BB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BF" w:rsidRDefault="003A1BBF" w:rsidP="00747FDB">
      <w:pPr>
        <w:spacing w:after="0" w:line="240" w:lineRule="auto"/>
      </w:pPr>
      <w:r>
        <w:separator/>
      </w:r>
    </w:p>
  </w:footnote>
  <w:footnote w:type="continuationSeparator" w:id="0">
    <w:p w:rsidR="003A1BBF" w:rsidRDefault="003A1BB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6E15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56153"/>
    <w:rsid w:val="002E57A7"/>
    <w:rsid w:val="003216E6"/>
    <w:rsid w:val="003A1BBF"/>
    <w:rsid w:val="003C44D4"/>
    <w:rsid w:val="004514F9"/>
    <w:rsid w:val="00453572"/>
    <w:rsid w:val="00453791"/>
    <w:rsid w:val="004E5606"/>
    <w:rsid w:val="004E73B6"/>
    <w:rsid w:val="00526CC7"/>
    <w:rsid w:val="005B4388"/>
    <w:rsid w:val="005F74E4"/>
    <w:rsid w:val="006016B9"/>
    <w:rsid w:val="00605316"/>
    <w:rsid w:val="006E15AF"/>
    <w:rsid w:val="007076C4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B6423"/>
    <w:rsid w:val="00BF5FF5"/>
    <w:rsid w:val="00DD1B0C"/>
    <w:rsid w:val="00ED3003"/>
    <w:rsid w:val="00F40EEE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rosreestr_n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2022-02-18T08:39:00Z</dcterms:created>
  <dcterms:modified xsi:type="dcterms:W3CDTF">2022-02-18T08:39:00Z</dcterms:modified>
</cp:coreProperties>
</file>